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10E8" w14:textId="77777777" w:rsidR="004F6960" w:rsidRPr="00EC4720" w:rsidRDefault="004F6960" w:rsidP="004F6960">
      <w:pPr>
        <w:pStyle w:val="Kop1"/>
      </w:pPr>
      <w:bookmarkStart w:id="0" w:name="_Toc531602304"/>
      <w:r>
        <w:t>Samenvatting i</w:t>
      </w:r>
      <w:r w:rsidRPr="00EC4720">
        <w:t>nhoud kwalificatiedossier</w:t>
      </w:r>
      <w:bookmarkEnd w:id="0"/>
      <w:r>
        <w:t xml:space="preserve"> Office- en managementsupport</w:t>
      </w:r>
    </w:p>
    <w:p w14:paraId="1AA05998" w14:textId="77777777" w:rsidR="004F6960" w:rsidRDefault="004F6960" w:rsidP="004F6960">
      <w:pPr>
        <w:rPr>
          <w:rFonts w:ascii="Calibri" w:hAnsi="Calibri" w:cs="Calibri"/>
          <w:color w:val="1F497D"/>
        </w:rPr>
      </w:pPr>
    </w:p>
    <w:p w14:paraId="1720C64B" w14:textId="77777777" w:rsidR="00F6069B" w:rsidRPr="00F6069B" w:rsidRDefault="00F6069B" w:rsidP="00F6069B">
      <w:pPr>
        <w:spacing w:line="247" w:lineRule="auto"/>
        <w:ind w:left="10" w:hanging="9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000000"/>
          <w:sz w:val="22"/>
          <w:szCs w:val="22"/>
        </w:rPr>
        <w:t>Het kwalificatiedossier bevat de kwalificatie-eisen voor het beroep en generieke onderdelen.</w:t>
      </w:r>
    </w:p>
    <w:p w14:paraId="5F63E3AA" w14:textId="77777777" w:rsidR="00F6069B" w:rsidRPr="00F6069B" w:rsidRDefault="00F6069B" w:rsidP="00F6069B">
      <w:pPr>
        <w:spacing w:line="247" w:lineRule="auto"/>
        <w:ind w:left="10" w:hanging="9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621E859" w14:textId="77777777" w:rsidR="00F6069B" w:rsidRPr="00F6069B" w:rsidRDefault="00F6069B" w:rsidP="00F6069B">
      <w:pPr>
        <w:spacing w:line="247" w:lineRule="auto"/>
        <w:ind w:hanging="9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6069B">
        <w:rPr>
          <w:rFonts w:ascii="Calibri" w:eastAsia="Calibri" w:hAnsi="Calibri" w:cs="Calibri"/>
          <w:b/>
          <w:color w:val="000000"/>
          <w:sz w:val="24"/>
          <w:szCs w:val="24"/>
        </w:rPr>
        <w:t>Generieke onderdelen</w:t>
      </w:r>
    </w:p>
    <w:p w14:paraId="2DDB4DEA" w14:textId="77777777" w:rsidR="00F6069B" w:rsidRPr="00F6069B" w:rsidRDefault="00F6069B" w:rsidP="00F6069B">
      <w:pPr>
        <w:spacing w:line="247" w:lineRule="auto"/>
        <w:ind w:hanging="9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000000"/>
          <w:sz w:val="22"/>
          <w:szCs w:val="22"/>
        </w:rPr>
        <w:t>Dit betreft de onderdelen:</w:t>
      </w:r>
    </w:p>
    <w:p w14:paraId="5148CA98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Nederlands</w:t>
      </w:r>
    </w:p>
    <w:p w14:paraId="70911916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Rekenen</w:t>
      </w:r>
    </w:p>
    <w:p w14:paraId="097C421A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Loopbaan en burgerschap</w:t>
      </w:r>
    </w:p>
    <w:p w14:paraId="7F00A281" w14:textId="77777777" w:rsidR="00F6069B" w:rsidRPr="00F6069B" w:rsidRDefault="00F6069B" w:rsidP="00F6069B">
      <w:pPr>
        <w:numPr>
          <w:ilvl w:val="0"/>
          <w:numId w:val="3"/>
        </w:numPr>
        <w:spacing w:after="3" w:line="276" w:lineRule="auto"/>
        <w:contextualSpacing/>
        <w:rPr>
          <w:rFonts w:ascii="Calibri" w:hAnsi="Calibri" w:cs="Calibri"/>
          <w:sz w:val="22"/>
          <w:szCs w:val="22"/>
        </w:rPr>
      </w:pPr>
      <w:r w:rsidRPr="00F6069B">
        <w:rPr>
          <w:rFonts w:ascii="Calibri" w:hAnsi="Calibri" w:cs="Calibri"/>
          <w:sz w:val="22"/>
          <w:szCs w:val="22"/>
        </w:rPr>
        <w:t>Engels (alleen mbo-4)</w:t>
      </w:r>
    </w:p>
    <w:p w14:paraId="56671E81" w14:textId="77777777" w:rsidR="00F6069B" w:rsidRPr="00F6069B" w:rsidRDefault="00F6069B" w:rsidP="00F6069B">
      <w:pPr>
        <w:spacing w:line="256" w:lineRule="auto"/>
        <w:ind w:left="2"/>
        <w:rPr>
          <w:rFonts w:ascii="Calibri" w:eastAsia="Calibri" w:hAnsi="Calibri" w:cs="Calibri"/>
          <w:color w:val="000000"/>
          <w:sz w:val="22"/>
          <w:szCs w:val="22"/>
        </w:rPr>
      </w:pPr>
      <w:r w:rsidRPr="00F6069B">
        <w:rPr>
          <w:rFonts w:ascii="Calibri" w:eastAsia="Calibri" w:hAnsi="Calibri" w:cs="Calibri"/>
          <w:color w:val="1F487C"/>
          <w:szCs w:val="22"/>
        </w:rPr>
        <w:t xml:space="preserve"> </w:t>
      </w:r>
    </w:p>
    <w:p w14:paraId="4D0A2D94" w14:textId="77777777" w:rsidR="00F6069B" w:rsidRPr="00F6069B" w:rsidRDefault="00F6069B" w:rsidP="00F6069B">
      <w:pPr>
        <w:spacing w:line="256" w:lineRule="auto"/>
        <w:ind w:left="2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6069B">
        <w:rPr>
          <w:rFonts w:ascii="Calibri" w:eastAsia="Calibri" w:hAnsi="Calibri" w:cs="Calibri"/>
          <w:b/>
          <w:color w:val="000000"/>
          <w:sz w:val="24"/>
          <w:szCs w:val="24"/>
        </w:rPr>
        <w:t xml:space="preserve">De </w:t>
      </w:r>
      <w:proofErr w:type="spellStart"/>
      <w:r w:rsidRPr="00F6069B">
        <w:rPr>
          <w:rFonts w:ascii="Calibri" w:eastAsia="Calibri" w:hAnsi="Calibri" w:cs="Calibri"/>
          <w:b/>
          <w:color w:val="000000"/>
          <w:sz w:val="24"/>
          <w:szCs w:val="24"/>
        </w:rPr>
        <w:t>beroepsspecifieke</w:t>
      </w:r>
      <w:proofErr w:type="spellEnd"/>
      <w:r w:rsidRPr="00F6069B">
        <w:rPr>
          <w:rFonts w:ascii="Calibri" w:eastAsia="Calibri" w:hAnsi="Calibri" w:cs="Calibri"/>
          <w:b/>
          <w:color w:val="000000"/>
          <w:sz w:val="24"/>
          <w:szCs w:val="24"/>
        </w:rPr>
        <w:t xml:space="preserve"> onderdelen</w:t>
      </w:r>
    </w:p>
    <w:p w14:paraId="6136C2A5" w14:textId="77777777" w:rsidR="004F6960" w:rsidRPr="001A2F6A" w:rsidRDefault="004F6960" w:rsidP="004F6960">
      <w:pPr>
        <w:rPr>
          <w:rFonts w:asciiTheme="minorHAnsi" w:hAnsiTheme="minorHAnsi"/>
          <w:sz w:val="22"/>
          <w:szCs w:val="22"/>
        </w:rPr>
      </w:pPr>
    </w:p>
    <w:p w14:paraId="0CD62C0E" w14:textId="77777777" w:rsidR="004F6960" w:rsidRPr="001A2F6A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  <w:r w:rsidRPr="001A2F6A">
        <w:rPr>
          <w:rFonts w:asciiTheme="minorHAnsi" w:hAnsiTheme="minorHAnsi" w:cs="SanukOT-Bold,Bold"/>
          <w:b/>
          <w:bCs/>
          <w:sz w:val="22"/>
          <w:szCs w:val="22"/>
        </w:rPr>
        <w:t>Basisdeel</w:t>
      </w:r>
    </w:p>
    <w:p w14:paraId="0F64CF15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De verwantschap tussen de verschillende profielen in dit kwalificatiedossier bevindt zich op de volgende</w:t>
      </w:r>
      <w:r>
        <w:rPr>
          <w:rFonts w:asciiTheme="minorHAnsi" w:hAnsiTheme="minorHAnsi" w:cs="SanukOT"/>
          <w:sz w:val="22"/>
          <w:szCs w:val="22"/>
        </w:rPr>
        <w:t xml:space="preserve"> </w:t>
      </w:r>
      <w:proofErr w:type="spellStart"/>
      <w:r w:rsidRPr="001A2F6A">
        <w:rPr>
          <w:rFonts w:asciiTheme="minorHAnsi" w:hAnsiTheme="minorHAnsi" w:cs="SanukOT"/>
          <w:sz w:val="22"/>
          <w:szCs w:val="22"/>
        </w:rPr>
        <w:t>beroepsspecifieke</w:t>
      </w:r>
      <w:proofErr w:type="spellEnd"/>
      <w:r w:rsidRPr="001A2F6A">
        <w:rPr>
          <w:rFonts w:asciiTheme="minorHAnsi" w:hAnsiTheme="minorHAnsi" w:cs="SanukOT"/>
          <w:sz w:val="22"/>
          <w:szCs w:val="22"/>
        </w:rPr>
        <w:t xml:space="preserve"> kerntaken en werkprocessen:</w:t>
      </w:r>
    </w:p>
    <w:p w14:paraId="296922BC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4166526D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B1-K1 Voert taken rondom</w:t>
      </w:r>
      <w:r>
        <w:rPr>
          <w:rFonts w:asciiTheme="minorHAnsi" w:hAnsiTheme="minorHAnsi" w:cs="SanukOT"/>
          <w:sz w:val="22"/>
          <w:szCs w:val="22"/>
        </w:rPr>
        <w:t xml:space="preserve"> </w:t>
      </w:r>
      <w:r w:rsidRPr="001A2F6A">
        <w:rPr>
          <w:rFonts w:asciiTheme="minorHAnsi" w:hAnsiTheme="minorHAnsi" w:cs="SanukOT"/>
          <w:sz w:val="22"/>
          <w:szCs w:val="22"/>
        </w:rPr>
        <w:t>informatiemanagement uit</w:t>
      </w:r>
    </w:p>
    <w:p w14:paraId="0D74E80F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B1-K1-W1 Zorgt voor de schriftelijke informatie-uitwisseling</w:t>
      </w:r>
    </w:p>
    <w:p w14:paraId="58F72D5D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B1-K1-W2 Zorgt voor de mondelinge (telefonische) informatie-uitwisseling</w:t>
      </w:r>
    </w:p>
    <w:p w14:paraId="1D941F2E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B1-K1-W3 Onderhoudt het relatienetwerk</w:t>
      </w:r>
    </w:p>
    <w:p w14:paraId="567CEBBF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B1-K1-W4 Voert administratieve taken uit</w:t>
      </w:r>
    </w:p>
    <w:p w14:paraId="116CD588" w14:textId="77777777" w:rsidR="004F6960" w:rsidRDefault="004F6960" w:rsidP="004F6960">
      <w:pPr>
        <w:pStyle w:val="Lijstalinea"/>
        <w:numPr>
          <w:ilvl w:val="0"/>
          <w:numId w:val="1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B1-K1-W5 Onderhoudt en actualiseert het (digitale) archief</w:t>
      </w:r>
    </w:p>
    <w:p w14:paraId="17487F67" w14:textId="77777777" w:rsidR="004F6960" w:rsidRPr="00101157" w:rsidRDefault="004F6960" w:rsidP="004F6960">
      <w:p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 Voert taken rondom planning en organisatie uit</w:t>
      </w:r>
    </w:p>
    <w:p w14:paraId="534C4059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B1-K2-W1 Beheert de agenda</w:t>
      </w:r>
    </w:p>
    <w:p w14:paraId="2F4D7D6F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B1-K2-W2 Organiseert bijeenkomsten</w:t>
      </w:r>
    </w:p>
    <w:p w14:paraId="4AD1E2C4" w14:textId="77777777" w:rsid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B1-K2-W3 Maakt verslag en handelt vergaderzaken af</w:t>
      </w:r>
    </w:p>
    <w:p w14:paraId="70F55211" w14:textId="77777777" w:rsidR="004F6960" w:rsidRPr="004F6960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B1-K2-W4 Ontvangt bezoekers</w:t>
      </w:r>
    </w:p>
    <w:p w14:paraId="0E5A405A" w14:textId="77777777" w:rsidR="004F6960" w:rsidRPr="00101157" w:rsidRDefault="004F6960" w:rsidP="004F6960">
      <w:pPr>
        <w:pStyle w:val="Lijstalinea"/>
        <w:numPr>
          <w:ilvl w:val="0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B1-K2-W</w:t>
      </w:r>
      <w:r>
        <w:rPr>
          <w:rFonts w:asciiTheme="minorHAnsi" w:hAnsiTheme="minorHAnsi" w:cs="SanukOT"/>
        </w:rPr>
        <w:t>5</w:t>
      </w:r>
      <w:r w:rsidRPr="00101157">
        <w:rPr>
          <w:rFonts w:asciiTheme="minorHAnsi" w:hAnsiTheme="minorHAnsi" w:cs="SanukOT"/>
        </w:rPr>
        <w:t xml:space="preserve"> Handelt facturen en declaraties af</w:t>
      </w:r>
    </w:p>
    <w:p w14:paraId="37637F02" w14:textId="77777777" w:rsidR="004F6960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</w:p>
    <w:p w14:paraId="7F0C400C" w14:textId="77777777" w:rsidR="004F6960" w:rsidRPr="001A2F6A" w:rsidRDefault="004F6960" w:rsidP="004F6960">
      <w:pPr>
        <w:rPr>
          <w:rFonts w:asciiTheme="minorHAnsi" w:hAnsiTheme="minorHAnsi" w:cs="SanukOT-Bold,Bold"/>
          <w:b/>
          <w:bCs/>
          <w:sz w:val="22"/>
          <w:szCs w:val="22"/>
        </w:rPr>
      </w:pPr>
      <w:r w:rsidRPr="001A2F6A">
        <w:rPr>
          <w:rFonts w:asciiTheme="minorHAnsi" w:hAnsiTheme="minorHAnsi" w:cs="SanukOT-Bold,Bold"/>
          <w:b/>
          <w:bCs/>
          <w:sz w:val="22"/>
          <w:szCs w:val="22"/>
        </w:rPr>
        <w:t>Profieldeel</w:t>
      </w:r>
    </w:p>
    <w:p w14:paraId="140201C6" w14:textId="77777777" w:rsidR="004F6960" w:rsidRPr="001A2F6A" w:rsidRDefault="004F6960" w:rsidP="004F6960">
      <w:pPr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De profielen in dit kwalificatiedossier hebben de volgende kerntaken en werkprocessen:</w:t>
      </w:r>
    </w:p>
    <w:p w14:paraId="2C0AD4AF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368E098D" w14:textId="520BA5F9" w:rsidR="004F6960" w:rsidRPr="00101157" w:rsidRDefault="004F6960" w:rsidP="004F6960">
      <w:pPr>
        <w:rPr>
          <w:rFonts w:asciiTheme="minorHAnsi" w:hAnsiTheme="minorHAnsi" w:cs="SanukOT"/>
          <w:b/>
          <w:sz w:val="22"/>
          <w:szCs w:val="22"/>
        </w:rPr>
      </w:pPr>
      <w:r w:rsidRPr="00101157">
        <w:rPr>
          <w:rFonts w:asciiTheme="minorHAnsi" w:hAnsiTheme="minorHAnsi" w:cs="SanukOT"/>
          <w:b/>
          <w:sz w:val="22"/>
          <w:szCs w:val="22"/>
        </w:rPr>
        <w:t xml:space="preserve">P1 </w:t>
      </w:r>
      <w:r>
        <w:rPr>
          <w:rFonts w:asciiTheme="minorHAnsi" w:hAnsiTheme="minorHAnsi" w:cs="SanukOT"/>
          <w:b/>
          <w:sz w:val="22"/>
          <w:szCs w:val="22"/>
        </w:rPr>
        <w:t xml:space="preserve">Office </w:t>
      </w:r>
      <w:proofErr w:type="spellStart"/>
      <w:r>
        <w:rPr>
          <w:rFonts w:asciiTheme="minorHAnsi" w:hAnsiTheme="minorHAnsi" w:cs="SanukOT"/>
          <w:b/>
          <w:sz w:val="22"/>
          <w:szCs w:val="22"/>
        </w:rPr>
        <w:t>a</w:t>
      </w:r>
      <w:bookmarkStart w:id="1" w:name="_GoBack"/>
      <w:bookmarkEnd w:id="1"/>
      <w:r>
        <w:rPr>
          <w:rFonts w:asciiTheme="minorHAnsi" w:hAnsiTheme="minorHAnsi" w:cs="SanukOT"/>
          <w:b/>
          <w:sz w:val="22"/>
          <w:szCs w:val="22"/>
        </w:rPr>
        <w:t>ssi</w:t>
      </w:r>
      <w:r w:rsidR="00F6069B">
        <w:rPr>
          <w:rFonts w:asciiTheme="minorHAnsi" w:hAnsiTheme="minorHAnsi" w:cs="SanukOT"/>
          <w:b/>
          <w:sz w:val="22"/>
          <w:szCs w:val="22"/>
        </w:rPr>
        <w:t>s</w:t>
      </w:r>
      <w:r>
        <w:rPr>
          <w:rFonts w:asciiTheme="minorHAnsi" w:hAnsiTheme="minorHAnsi" w:cs="SanukOT"/>
          <w:b/>
          <w:sz w:val="22"/>
          <w:szCs w:val="22"/>
        </w:rPr>
        <w:t>tant</w:t>
      </w:r>
      <w:proofErr w:type="spellEnd"/>
    </w:p>
    <w:p w14:paraId="0211471C" w14:textId="77777777" w:rsidR="004F6960" w:rsidRPr="001A2F6A" w:rsidRDefault="004F6960" w:rsidP="004F6960">
      <w:pPr>
        <w:ind w:firstLine="708"/>
        <w:rPr>
          <w:rFonts w:asciiTheme="minorHAnsi" w:hAnsiTheme="minorHAnsi" w:cs="SanukOT-Italic,Italic"/>
          <w:i/>
          <w:iCs/>
          <w:sz w:val="22"/>
          <w:szCs w:val="22"/>
        </w:rPr>
      </w:pPr>
      <w:r w:rsidRPr="001A2F6A">
        <w:rPr>
          <w:rFonts w:asciiTheme="minorHAnsi" w:hAnsiTheme="minorHAnsi" w:cs="SanukOT-Italic,Italic"/>
          <w:i/>
          <w:iCs/>
          <w:sz w:val="22"/>
          <w:szCs w:val="22"/>
        </w:rPr>
        <w:t>Geen extra kerntaken en werkprocessen</w:t>
      </w:r>
    </w:p>
    <w:p w14:paraId="6BE1AB53" w14:textId="77777777" w:rsidR="004F6960" w:rsidRDefault="004F6960" w:rsidP="004F6960">
      <w:pPr>
        <w:rPr>
          <w:rFonts w:asciiTheme="minorHAnsi" w:hAnsiTheme="minorHAnsi" w:cs="SanukOT"/>
          <w:sz w:val="22"/>
          <w:szCs w:val="22"/>
        </w:rPr>
      </w:pPr>
    </w:p>
    <w:p w14:paraId="4B768B29" w14:textId="77777777" w:rsidR="004F6960" w:rsidRPr="00101157" w:rsidRDefault="004F6960" w:rsidP="004F6960">
      <w:pPr>
        <w:rPr>
          <w:rFonts w:asciiTheme="minorHAnsi" w:hAnsiTheme="minorHAnsi" w:cs="SanukOT"/>
          <w:b/>
          <w:sz w:val="22"/>
          <w:szCs w:val="22"/>
        </w:rPr>
      </w:pPr>
      <w:r w:rsidRPr="00101157">
        <w:rPr>
          <w:rFonts w:asciiTheme="minorHAnsi" w:hAnsiTheme="minorHAnsi" w:cs="SanukOT"/>
          <w:b/>
          <w:sz w:val="22"/>
          <w:szCs w:val="22"/>
        </w:rPr>
        <w:t>P2 Management</w:t>
      </w:r>
      <w:r>
        <w:rPr>
          <w:rFonts w:asciiTheme="minorHAnsi" w:hAnsiTheme="minorHAnsi" w:cs="SanukOT"/>
          <w:b/>
          <w:sz w:val="22"/>
          <w:szCs w:val="22"/>
        </w:rPr>
        <w:t xml:space="preserve"> </w:t>
      </w:r>
      <w:proofErr w:type="spellStart"/>
      <w:r w:rsidRPr="00101157">
        <w:rPr>
          <w:rFonts w:asciiTheme="minorHAnsi" w:hAnsiTheme="minorHAnsi" w:cs="SanukOT"/>
          <w:b/>
          <w:sz w:val="22"/>
          <w:szCs w:val="22"/>
        </w:rPr>
        <w:t>assist</w:t>
      </w:r>
      <w:r>
        <w:rPr>
          <w:rFonts w:asciiTheme="minorHAnsi" w:hAnsiTheme="minorHAnsi" w:cs="SanukOT"/>
          <w:b/>
          <w:sz w:val="22"/>
          <w:szCs w:val="22"/>
        </w:rPr>
        <w:t>a</w:t>
      </w:r>
      <w:r w:rsidRPr="00101157">
        <w:rPr>
          <w:rFonts w:asciiTheme="minorHAnsi" w:hAnsiTheme="minorHAnsi" w:cs="SanukOT"/>
          <w:b/>
          <w:sz w:val="22"/>
          <w:szCs w:val="22"/>
        </w:rPr>
        <w:t>nt</w:t>
      </w:r>
      <w:proofErr w:type="spellEnd"/>
    </w:p>
    <w:p w14:paraId="1DC585FA" w14:textId="77777777" w:rsidR="004F6960" w:rsidRPr="001A2F6A" w:rsidRDefault="004F6960" w:rsidP="004F6960">
      <w:pPr>
        <w:ind w:firstLine="708"/>
        <w:rPr>
          <w:rFonts w:asciiTheme="minorHAnsi" w:hAnsiTheme="minorHAnsi" w:cs="SanukOT"/>
          <w:sz w:val="22"/>
          <w:szCs w:val="22"/>
        </w:rPr>
      </w:pPr>
      <w:r w:rsidRPr="001A2F6A">
        <w:rPr>
          <w:rFonts w:asciiTheme="minorHAnsi" w:hAnsiTheme="minorHAnsi" w:cs="SanukOT"/>
          <w:sz w:val="22"/>
          <w:szCs w:val="22"/>
        </w:rPr>
        <w:t>P2-K1 Assisteert bij het verzorgen van de</w:t>
      </w:r>
      <w:r>
        <w:rPr>
          <w:rFonts w:asciiTheme="minorHAnsi" w:hAnsiTheme="minorHAnsi" w:cs="SanukOT"/>
          <w:sz w:val="22"/>
          <w:szCs w:val="22"/>
        </w:rPr>
        <w:t xml:space="preserve"> </w:t>
      </w:r>
      <w:r w:rsidRPr="001A2F6A">
        <w:rPr>
          <w:rFonts w:asciiTheme="minorHAnsi" w:hAnsiTheme="minorHAnsi" w:cs="SanukOT"/>
          <w:sz w:val="22"/>
          <w:szCs w:val="22"/>
        </w:rPr>
        <w:t>corporate informatie</w:t>
      </w:r>
    </w:p>
    <w:p w14:paraId="3DB198BE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P2-K1-W1 Ontwikkelt en beheert voorlichtings-, promotie- en/of pr-materiaal</w:t>
      </w:r>
    </w:p>
    <w:p w14:paraId="613D9174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P2-K1-W2 Redigeert aangeleverde teksten</w:t>
      </w:r>
    </w:p>
    <w:p w14:paraId="12020694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P2-K1-W3 Geeft informatie over de organisatie door aan derden</w:t>
      </w:r>
    </w:p>
    <w:p w14:paraId="72C323C5" w14:textId="77777777" w:rsidR="004F6960" w:rsidRPr="004F6960" w:rsidRDefault="004F6960" w:rsidP="004F6960">
      <w:pPr>
        <w:ind w:left="720"/>
        <w:rPr>
          <w:rFonts w:asciiTheme="minorHAnsi" w:hAnsiTheme="minorHAnsi" w:cs="SanukOT"/>
          <w:sz w:val="22"/>
          <w:szCs w:val="22"/>
        </w:rPr>
      </w:pPr>
      <w:r w:rsidRPr="004F6960">
        <w:rPr>
          <w:rFonts w:asciiTheme="minorHAnsi" w:hAnsiTheme="minorHAnsi" w:cs="SanukOT"/>
          <w:sz w:val="22"/>
          <w:szCs w:val="22"/>
        </w:rPr>
        <w:t>P2-K2 Voert financieel administratieve taken uit</w:t>
      </w:r>
    </w:p>
    <w:p w14:paraId="43402BC3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P2-K2-W1 Beheert kleine budgetten en handelt financiële zaken af</w:t>
      </w:r>
    </w:p>
    <w:p w14:paraId="0FDBA099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P2-K2-W2 Beoordeelt offertes en leveringscontracten en stelt leveringscondities op</w:t>
      </w:r>
    </w:p>
    <w:p w14:paraId="77ACCF5E" w14:textId="77777777" w:rsidR="004F6960" w:rsidRDefault="004F6960" w:rsidP="004F6960">
      <w:pPr>
        <w:pStyle w:val="Lijstalinea"/>
        <w:numPr>
          <w:ilvl w:val="1"/>
          <w:numId w:val="2"/>
        </w:numPr>
        <w:rPr>
          <w:rFonts w:asciiTheme="minorHAnsi" w:hAnsiTheme="minorHAnsi" w:cs="SanukOT"/>
        </w:rPr>
      </w:pPr>
      <w:r w:rsidRPr="00101157">
        <w:rPr>
          <w:rFonts w:asciiTheme="minorHAnsi" w:hAnsiTheme="minorHAnsi" w:cs="SanukOT"/>
        </w:rPr>
        <w:t>P2-K2-W3 Houdt een projectadministratie bij en controleert deze</w:t>
      </w:r>
    </w:p>
    <w:p w14:paraId="72BA35D7" w14:textId="6B7A6899" w:rsidR="00F46116" w:rsidRDefault="004F6960" w:rsidP="00DF7CF9">
      <w:pPr>
        <w:pStyle w:val="Lijstalinea"/>
        <w:numPr>
          <w:ilvl w:val="1"/>
          <w:numId w:val="2"/>
        </w:numPr>
      </w:pPr>
      <w:r w:rsidRPr="00F6069B">
        <w:rPr>
          <w:rFonts w:asciiTheme="minorHAnsi" w:hAnsiTheme="minorHAnsi" w:cs="SanukOT"/>
        </w:rPr>
        <w:t>P2-K2-W4 Beheert en controleert een urenregistratie</w:t>
      </w:r>
    </w:p>
    <w:sectPr w:rsidR="00F4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ukOT-Bol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OT-Italic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4F05"/>
    <w:multiLevelType w:val="hybridMultilevel"/>
    <w:tmpl w:val="843EC4A0"/>
    <w:lvl w:ilvl="0" w:tplc="04D6E0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SanukO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B68CF"/>
    <w:multiLevelType w:val="hybridMultilevel"/>
    <w:tmpl w:val="D070E9B8"/>
    <w:lvl w:ilvl="0" w:tplc="04D6E07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SanukOT" w:hint="default"/>
      </w:rPr>
    </w:lvl>
    <w:lvl w:ilvl="1" w:tplc="04D6E0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SanukOT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60"/>
    <w:rsid w:val="004F6960"/>
    <w:rsid w:val="00E90411"/>
    <w:rsid w:val="00EE5832"/>
    <w:rsid w:val="00F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0BF7"/>
  <w15:chartTrackingRefBased/>
  <w15:docId w15:val="{7C283697-FFA0-4B85-BB29-ABF5CA75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F6960"/>
    <w:pPr>
      <w:keepNext/>
      <w:outlineLvl w:val="0"/>
    </w:pPr>
    <w:rPr>
      <w:rFonts w:ascii="Calibri" w:hAnsi="Calibri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F6960"/>
    <w:rPr>
      <w:rFonts w:ascii="Calibri" w:eastAsia="Times New Roman" w:hAnsi="Calibri" w:cs="Times New Roman"/>
      <w:b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F69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3052D5D262C4B9C2AD0D0EFAB3B4B" ma:contentTypeVersion="6" ma:contentTypeDescription="Een nieuw document maken." ma:contentTypeScope="" ma:versionID="6c7b35f19a1986f52527352bd2d64f75">
  <xsd:schema xmlns:xsd="http://www.w3.org/2001/XMLSchema" xmlns:xs="http://www.w3.org/2001/XMLSchema" xmlns:p="http://schemas.microsoft.com/office/2006/metadata/properties" xmlns:ns3="6d9bb858-db34-4068-9875-a75054a7759e" xmlns:ns4="0f3d3d42-1309-41cf-b83e-c75a0c02116d" targetNamespace="http://schemas.microsoft.com/office/2006/metadata/properties" ma:root="true" ma:fieldsID="b1c3463e5ebf095e9303c0a643b1e22e" ns3:_="" ns4:_="">
    <xsd:import namespace="6d9bb858-db34-4068-9875-a75054a7759e"/>
    <xsd:import namespace="0f3d3d42-1309-41cf-b83e-c75a0c021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bb858-db34-4068-9875-a75054a77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3d42-1309-41cf-b83e-c75a0c021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DAB92-6E62-4DF2-844C-C3AB4AB28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6C117-98FC-46B0-8976-495ED97E9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49D35-1240-46B6-BA24-17E57948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bb858-db34-4068-9875-a75054a7759e"/>
    <ds:schemaRef ds:uri="0f3d3d42-1309-41cf-b83e-c75a0c02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C.H. (BrC)</dc:creator>
  <cp:keywords/>
  <dc:description/>
  <cp:lastModifiedBy>Tilborgh, E.H. van (ThE)</cp:lastModifiedBy>
  <cp:revision>2</cp:revision>
  <dcterms:created xsi:type="dcterms:W3CDTF">2020-09-10T10:59:00Z</dcterms:created>
  <dcterms:modified xsi:type="dcterms:W3CDTF">2020-09-10T10:59:00Z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0x0101001BD3052D5D262C4B9C2AD0D0EFAB3B4B</vt:lpwstr>
  </property>
</Properties>
</file>